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E744" w14:textId="77777777" w:rsidR="00DA1DDE" w:rsidRDefault="00672955" w:rsidP="00DA1DDE">
      <w:pPr>
        <w:jc w:val="right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Titr"/>
          <w:sz w:val="26"/>
          <w:szCs w:val="26"/>
          <w:rtl/>
        </w:rPr>
        <w:pict w14:anchorId="6AAC0D9C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5" type="#_x0000_t120" style="position:absolute;margin-left:228pt;margin-top:22.5pt;width:48pt;height:39.75pt;z-index:251660288">
            <v:textbox style="mso-next-textbox:#_x0000_s1065">
              <w:txbxContent>
                <w:p w14:paraId="7FBB991D" w14:textId="77777777" w:rsidR="000E580B" w:rsidRPr="000E580B" w:rsidRDefault="000E580B" w:rsidP="000E580B">
                  <w:pPr>
                    <w:rPr>
                      <w:rFonts w:cs="B Titr"/>
                      <w:sz w:val="20"/>
                      <w:szCs w:val="20"/>
                    </w:rPr>
                  </w:pPr>
                  <w:r w:rsidRPr="000E580B">
                    <w:rPr>
                      <w:rFonts w:cs="B Titr" w:hint="cs"/>
                      <w:sz w:val="20"/>
                      <w:szCs w:val="20"/>
                      <w:rtl/>
                    </w:rPr>
                    <w:t>شروع</w:t>
                  </w:r>
                </w:p>
              </w:txbxContent>
            </v:textbox>
            <w10:wrap anchorx="page"/>
          </v:shape>
        </w:pict>
      </w:r>
      <w:r w:rsidR="000E580B" w:rsidRPr="000E580B">
        <w:rPr>
          <w:rFonts w:cs="B Titr" w:hint="cs"/>
          <w:sz w:val="26"/>
          <w:szCs w:val="26"/>
          <w:rtl/>
        </w:rPr>
        <w:t xml:space="preserve">فرایند ارتقا رتبه كارمندان پيماني و رسمي </w:t>
      </w:r>
      <w:r w:rsidR="007F5414">
        <w:rPr>
          <w:rFonts w:ascii="Sakkal Majalla" w:hAnsi="Sakkal Majalla" w:cs="Sakkal Majalla" w:hint="cs"/>
          <w:sz w:val="26"/>
          <w:szCs w:val="26"/>
          <w:rtl/>
        </w:rPr>
        <w:t>–</w:t>
      </w:r>
      <w:r w:rsidR="000E580B" w:rsidRPr="000E580B">
        <w:rPr>
          <w:rFonts w:cs="B Titr" w:hint="cs"/>
          <w:sz w:val="26"/>
          <w:szCs w:val="26"/>
          <w:rtl/>
        </w:rPr>
        <w:t>آزمايشي</w:t>
      </w:r>
      <w:r w:rsidR="007F5414">
        <w:rPr>
          <w:rFonts w:cs="B Titr" w:hint="cs"/>
          <w:sz w:val="26"/>
          <w:szCs w:val="26"/>
          <w:rtl/>
        </w:rPr>
        <w:t xml:space="preserve"> </w:t>
      </w:r>
      <w:r w:rsidR="00DA1DDE" w:rsidRPr="00AC2197">
        <w:rPr>
          <w:rFonts w:cs="B Nazanin" w:hint="cs"/>
          <w:b/>
          <w:bCs/>
          <w:sz w:val="20"/>
          <w:szCs w:val="20"/>
          <w:u w:val="single"/>
          <w:rtl/>
        </w:rPr>
        <w:t>(مدیریت منابع انسانی)</w:t>
      </w:r>
    </w:p>
    <w:p w14:paraId="527BE74E" w14:textId="77777777" w:rsidR="000E580B" w:rsidRDefault="00672955" w:rsidP="000E580B">
      <w:pPr>
        <w:rPr>
          <w:rtl/>
        </w:rPr>
      </w:pPr>
      <w:r>
        <w:rPr>
          <w:noProof/>
          <w:rtl/>
        </w:rPr>
        <w:pict w14:anchorId="659311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255.4pt;margin-top:23.9pt;width:0;height:12pt;z-index:251682816" o:connectortype="straight">
            <v:stroke endarrow="block"/>
            <w10:wrap anchorx="page"/>
          </v:shape>
        </w:pict>
      </w:r>
    </w:p>
    <w:p w14:paraId="76657FBD" w14:textId="77777777" w:rsidR="000E580B" w:rsidRPr="000E580B" w:rsidRDefault="00672955" w:rsidP="000E580B">
      <w:pPr>
        <w:rPr>
          <w:rFonts w:cs="B Nazanin"/>
          <w:rtl/>
        </w:rPr>
      </w:pPr>
      <w:r>
        <w:rPr>
          <w:noProof/>
          <w:rtl/>
        </w:rPr>
        <w:pict w14:anchorId="5607070C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86" type="#_x0000_t7" style="position:absolute;left:0;text-align:left;margin-left:104.25pt;margin-top:11.35pt;width:276.75pt;height:58.5pt;z-index:251681792">
            <v:textbox style="mso-next-textbox:#_x0000_s1086">
              <w:txbxContent>
                <w:p w14:paraId="73E99F50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بررسی سوابق خدمت تجربی کارمند و</w:t>
                  </w:r>
                  <w:r w:rsidR="005F1AEF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تکمیل فرم 502</w:t>
                  </w:r>
                  <w:r w:rsidR="009809F6">
                    <w:rPr>
                      <w:rFonts w:cs="B Nazanin"/>
                      <w:sz w:val="18"/>
                      <w:szCs w:val="18"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توسط واحد کارگزینی</w:t>
                  </w:r>
                </w:p>
              </w:txbxContent>
            </v:textbox>
            <w10:wrap anchorx="page"/>
          </v:shape>
        </w:pict>
      </w:r>
    </w:p>
    <w:p w14:paraId="2EE25EC9" w14:textId="77777777" w:rsidR="000E580B" w:rsidRPr="000E580B" w:rsidRDefault="00672955" w:rsidP="000E580B">
      <w:pPr>
        <w:rPr>
          <w:rFonts w:cs="B Nazanin"/>
          <w:rtl/>
        </w:rPr>
      </w:pPr>
      <w:r>
        <w:rPr>
          <w:rFonts w:cs="B Nazanin"/>
          <w:noProof/>
          <w:rtl/>
        </w:rPr>
        <w:pict w14:anchorId="66A6426E">
          <v:shape id="_x0000_s1082" type="#_x0000_t32" style="position:absolute;left:0;text-align:left;margin-left:149.25pt;margin-top:97.1pt;width:53.25pt;height:.05pt;flip:x;z-index:251677696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134F6575">
          <v:shape id="_x0000_s1076" type="#_x0000_t32" style="position:absolute;left:0;text-align:left;margin-left:186pt;margin-top:394.15pt;width:29.25pt;height:42.75pt;flip:x;z-index:251671552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67F3F7C4"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276pt;margin-top:115.6pt;width:29.25pt;height:21pt;z-index:251699200" strokecolor="white [3212]">
            <v:textbox>
              <w:txbxContent>
                <w:p w14:paraId="42E94C26" w14:textId="77777777" w:rsidR="000E580B" w:rsidRPr="00163937" w:rsidRDefault="000E580B" w:rsidP="000E580B">
                  <w:pPr>
                    <w:rPr>
                      <w:rFonts w:cs="B Nazanin"/>
                      <w:sz w:val="18"/>
                      <w:szCs w:val="18"/>
                    </w:rPr>
                  </w:pPr>
                  <w:r w:rsidRPr="00163937">
                    <w:rPr>
                      <w:rFonts w:cs="B Nazanin" w:hint="cs"/>
                      <w:sz w:val="18"/>
                      <w:szCs w:val="18"/>
                      <w:rtl/>
                    </w:rPr>
                    <w:t>بلي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1575183C"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81" type="#_x0000_t111" style="position:absolute;left:0;text-align:left;margin-left:5.25pt;margin-top:75.1pt;width:157.5pt;height:40.5pt;z-index:251676672">
            <v:textbox style="mso-next-textbox:#_x0000_s1081">
              <w:txbxContent>
                <w:p w14:paraId="29FDEB70" w14:textId="77777777" w:rsidR="000E580B" w:rsidRDefault="000E580B" w:rsidP="00F15D9A">
                  <w:pPr>
                    <w:jc w:val="center"/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اطلاع به کارمند</w:t>
                  </w:r>
                  <w:r w:rsidR="003711F7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جهت رفع نواقصات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482F7D34">
          <v:shape id="_x0000_s1101" type="#_x0000_t32" style="position:absolute;left:0;text-align:left;margin-left:405pt;margin-top:610.8pt;width:0;height:13.5pt;z-index:251697152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60E311B3">
          <v:shape id="_x0000_s1100" type="#_x0000_t111" style="position:absolute;left:0;text-align:left;margin-left:308.25pt;margin-top:575.65pt;width:156.75pt;height:35.15pt;z-index:251696128">
            <v:textbox style="mso-next-textbox:#_x0000_s1100">
              <w:txbxContent>
                <w:p w14:paraId="1AAE792E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تفكيك احكام توسط ميزخدمت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022AE9C1">
          <v:shape id="_x0000_s1093" type="#_x0000_t32" style="position:absolute;left:0;text-align:left;margin-left:405pt;margin-top:564.4pt;width:0;height:11.25pt;z-index:251688960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43564FE7">
          <v:shape id="_x0000_s1085" type="#_x0000_t111" style="position:absolute;left:0;text-align:left;margin-left:308.25pt;margin-top:527.65pt;width:162.75pt;height:36.75pt;z-index:251680768">
            <v:textbox style="mso-next-textbox:#_x0000_s1085">
              <w:txbxContent>
                <w:p w14:paraId="6572C0D2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صدور حکم توسط کارگزینی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61443300">
          <v:shape id="_x0000_s1092" type="#_x0000_t32" style="position:absolute;left:0;text-align:left;margin-left:405pt;margin-top:509.65pt;width:0;height:18pt;z-index:251687936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10656EEE">
          <v:shapetype id="_x0000_t109" coordsize="21600,21600" o:spt="109" path="m,l,21600r21600,l21600,xe">
            <v:stroke joinstyle="miter"/>
            <v:path gradientshapeok="t" o:connecttype="rect"/>
          </v:shapetype>
          <v:shape id="_x0000_s1079" type="#_x0000_t109" style="position:absolute;left:0;text-align:left;margin-left:329.25pt;margin-top:481.15pt;width:141.75pt;height:28.5pt;z-index:251674624">
            <v:textbox style="mso-next-textbox:#_x0000_s1079">
              <w:txbxContent>
                <w:p w14:paraId="2F0A9853" w14:textId="77777777" w:rsidR="000E580B" w:rsidRDefault="000E580B" w:rsidP="00F15D9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     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تهيه صورتجلسه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1E5D5177">
          <v:shape id="_x0000_s1091" type="#_x0000_t32" style="position:absolute;left:0;text-align:left;margin-left:405pt;margin-top:462.4pt;width:.75pt;height:18.75pt;z-index:251686912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7D0B1420">
          <v:shape id="_x0000_s1077" type="#_x0000_t109" style="position:absolute;left:0;text-align:left;margin-left:329.25pt;margin-top:436.9pt;width:141.75pt;height:25.5pt;z-index:251672576">
            <v:textbox style="mso-next-textbox:#_x0000_s1077">
              <w:txbxContent>
                <w:p w14:paraId="5988EF92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واحد طبقه بندي مشاغل جهت تاييد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2D0FFDEC">
          <v:shape id="_x0000_s1078" type="#_x0000_t202" style="position:absolute;left:0;text-align:left;margin-left:81pt;margin-top:436.9pt;width:142.5pt;height:25.5pt;z-index:251673600">
            <v:textbox style="mso-next-textbox:#_x0000_s1078">
              <w:txbxContent>
                <w:p w14:paraId="568C6952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ارسال به كارمند جهت رفع نواقص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598D0898">
          <v:shape id="_x0000_s1099" type="#_x0000_t32" style="position:absolute;left:0;text-align:left;margin-left:202.5pt;margin-top:394.15pt;width:32.25pt;height:42.75pt;flip:y;z-index:251695104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128FA276">
          <v:shape id="_x0000_s1075" type="#_x0000_t32" style="position:absolute;left:0;text-align:left;margin-left:305.25pt;margin-top:394.15pt;width:40.5pt;height:42.75pt;z-index:251670528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2B584A48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4" type="#_x0000_t110" style="position:absolute;left:0;text-align:left;margin-left:149.25pt;margin-top:400.15pt;width:43.5pt;height:36.75pt;z-index:251669504" stroked="f">
            <v:textbox style="mso-next-textbox:#_x0000_s1074">
              <w:txbxContent>
                <w:p w14:paraId="24169055" w14:textId="77777777" w:rsidR="000E580B" w:rsidRPr="004158CF" w:rsidRDefault="000E580B" w:rsidP="004158CF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4158CF">
                    <w:rPr>
                      <w:rFonts w:cs="B Nazanin" w:hint="cs"/>
                      <w:sz w:val="18"/>
                      <w:szCs w:val="18"/>
                      <w:rtl/>
                    </w:rPr>
                    <w:t>خير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75267595">
          <v:shape id="_x0000_s1098" type="#_x0000_t202" style="position:absolute;left:0;text-align:left;margin-left:339pt;margin-top:406.15pt;width:30pt;height:18.65pt;z-index:251694080" fillcolor="white [3201]" stroked="f" strokecolor="#f79646 [3209]" strokeweight="5pt">
            <v:stroke linestyle="thickThin"/>
            <v:shadow color="#868686"/>
            <v:textbox style="mso-next-textbox:#_x0000_s1098">
              <w:txbxContent>
                <w:p w14:paraId="2CBC3E28" w14:textId="77777777" w:rsidR="000E580B" w:rsidRPr="004158CF" w:rsidRDefault="000E580B" w:rsidP="004158CF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4158CF">
                    <w:rPr>
                      <w:rFonts w:cs="B Nazanin" w:hint="cs"/>
                      <w:sz w:val="18"/>
                      <w:szCs w:val="18"/>
                      <w:rtl/>
                    </w:rPr>
                    <w:t>بلي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5F79D5A1">
          <v:shape id="_x0000_s1097" type="#_x0000_t32" style="position:absolute;left:0;text-align:left;margin-left:255.35pt;margin-top:205.8pt;width:0;height:27pt;z-index:251693056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60056F1B">
          <v:shape id="_x0000_s1096" type="#_x0000_t32" style="position:absolute;left:0;text-align:left;margin-left:172.5pt;margin-top:205.8pt;width:147.75pt;height:0;z-index:251692032" o:connectortype="straight">
            <w10:wrap anchorx="page"/>
          </v:shape>
        </w:pict>
      </w:r>
      <w:r>
        <w:rPr>
          <w:rFonts w:cs="B Nazanin"/>
          <w:noProof/>
          <w:rtl/>
        </w:rPr>
        <w:pict w14:anchorId="4B84550C">
          <v:shape id="_x0000_s1070" type="#_x0000_t32" style="position:absolute;left:0;text-align:left;margin-left:172.5pt;margin-top:195.85pt;width:0;height:9.95pt;z-index:251665408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2EBF78F7">
          <v:shape id="_x0000_s1069" type="#_x0000_t32" style="position:absolute;left:0;text-align:left;margin-left:320.25pt;margin-top:195.85pt;width:0;height:9.95pt;z-index:251664384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029059C6">
          <v:shape id="_x0000_s1095" type="#_x0000_t32" style="position:absolute;left:0;text-align:left;margin-left:172.5pt;margin-top:141.3pt;width:156.75pt;height:.05pt;z-index:251691008" o:connectortype="straight">
            <w10:wrap anchorx="page"/>
          </v:shape>
        </w:pict>
      </w:r>
      <w:r>
        <w:rPr>
          <w:rFonts w:cs="B Nazanin"/>
          <w:noProof/>
          <w:rtl/>
        </w:rPr>
        <w:pict w14:anchorId="76D0C3B0">
          <v:shape id="_x0000_s1084" type="#_x0000_t32" style="position:absolute;left:0;text-align:left;margin-left:172.5pt;margin-top:141.3pt;width:0;height:13.3pt;z-index:251679744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41F03113">
          <v:shape id="_x0000_s1083" type="#_x0000_t32" style="position:absolute;left:0;text-align:left;margin-left:329.25pt;margin-top:141.3pt;width:0;height:13.3pt;z-index:251678720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3697734E">
          <v:shape id="_x0000_s1094" type="#_x0000_t32" style="position:absolute;left:0;text-align:left;margin-left:255.35pt;margin-top:129.3pt;width:.05pt;height:12pt;z-index:251689984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6B2F4329">
          <v:shape id="_x0000_s1090" type="#_x0000_t32" style="position:absolute;left:0;text-align:left;margin-left:255.4pt;margin-top:330.3pt;width:0;height:24.85pt;z-index:251685888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0F307535">
          <v:shape id="_x0000_s1089" type="#_x0000_t32" style="position:absolute;left:0;text-align:left;margin-left:255.4pt;margin-top:269.55pt;width:0;height:21pt;z-index:251684864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510D28BA">
          <v:shape id="_x0000_s1088" type="#_x0000_t32" style="position:absolute;left:0;text-align:left;margin-left:255.4pt;margin-top:45.3pt;width:0;height:17.05pt;z-index:251683840" o:connectortype="straight">
            <v:stroke endarrow="block"/>
            <w10:wrap anchorx="page"/>
          </v:shape>
        </w:pict>
      </w:r>
      <w:r>
        <w:rPr>
          <w:rFonts w:cs="B Nazanin"/>
          <w:noProof/>
          <w:rtl/>
        </w:rPr>
        <w:pict w14:anchorId="00E04370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6" type="#_x0000_t4" style="position:absolute;left:0;text-align:left;margin-left:202.5pt;margin-top:62.35pt;width:102.75pt;height:66.95pt;z-index:251661312">
            <v:textbox style="mso-next-textbox:#_x0000_s1066">
              <w:txbxContent>
                <w:p w14:paraId="169C4AF3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آيا شرايط اخذ رتبه را</w:t>
                  </w:r>
                  <w:r w:rsidR="005A6C50">
                    <w:rPr>
                      <w:rFonts w:cs="B Nazanin"/>
                      <w:sz w:val="18"/>
                      <w:szCs w:val="18"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دارد ؟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3687C753">
          <v:shape id="_x0000_s1068" type="#_x0000_t202" style="position:absolute;left:0;text-align:left;margin-left:49.5pt;margin-top:154.6pt;width:159pt;height:41.25pt;z-index:251663360">
            <v:textbox style="mso-next-textbox:#_x0000_s1068">
              <w:txbxContent>
                <w:p w14:paraId="1F0C27C5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اخذ</w:t>
                  </w:r>
                  <w:r w:rsidR="004158CF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نمرات ارزشيابي از واحد ارزيابي عملكرد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11F6985E">
          <v:shape id="_x0000_s1067" type="#_x0000_t109" style="position:absolute;left:0;text-align:left;margin-left:286.5pt;margin-top:154.6pt;width:156.75pt;height:41.25pt;z-index:251662336">
            <v:textbox style="mso-next-textbox:#_x0000_s1067">
              <w:txbxContent>
                <w:p w14:paraId="34BA176C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اخذ</w:t>
                  </w:r>
                  <w:r w:rsidR="00C22BDC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شناسنامه آموزشي از اداره آموزش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3C400B97">
          <v:shape id="_x0000_s1073" type="#_x0000_t109" style="position:absolute;left:0;text-align:left;margin-left:157.5pt;margin-top:355.15pt;width:188.25pt;height:39pt;z-index:251668480">
            <v:textbox style="mso-next-textbox:#_x0000_s1073">
              <w:txbxContent>
                <w:p w14:paraId="33AD59BC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بررسي صحت مدارك و</w:t>
                  </w:r>
                  <w:r w:rsidR="00677BC8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مستندات توسط كارگزيني در سامانه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0009779A">
          <v:shape id="_x0000_s1072" type="#_x0000_t109" style="position:absolute;left:0;text-align:left;margin-left:162.75pt;margin-top:290.55pt;width:188.25pt;height:39.75pt;z-index:251667456">
            <v:textbox style="mso-next-textbox:#_x0000_s1072">
              <w:txbxContent>
                <w:p w14:paraId="02123D65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بارگذاري مدارك و</w:t>
                  </w:r>
                  <w:r w:rsidR="00677BC8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مستندات در سامانه توسط كارمند و</w:t>
                  </w:r>
                  <w:r w:rsidR="00677BC8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ارسال به كارگزيني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rtl/>
        </w:rPr>
        <w:pict w14:anchorId="063DF6F6">
          <v:shape id="_x0000_s1071" type="#_x0000_t109" style="position:absolute;left:0;text-align:left;margin-left:162.75pt;margin-top:232.8pt;width:183pt;height:36.75pt;z-index:251666432">
            <v:textbox style="mso-next-textbox:#_x0000_s1071">
              <w:txbxContent>
                <w:p w14:paraId="2FCAAC3F" w14:textId="77777777" w:rsidR="000E580B" w:rsidRPr="00F15D9A" w:rsidRDefault="000E580B" w:rsidP="00F15D9A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اخذدرخواست كتبي و</w:t>
                  </w:r>
                  <w:r w:rsidR="00D0068C">
                    <w:rPr>
                      <w:rFonts w:cs="B Nazanin"/>
                      <w:sz w:val="18"/>
                      <w:szCs w:val="18"/>
                    </w:rPr>
                    <w:t xml:space="preserve"> 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>ارائه توضيحات لازم جهت ثبت در سامانه ارتقا</w:t>
                  </w:r>
                  <w:r w:rsidR="00D0068C">
                    <w:rPr>
                      <w:rFonts w:cs="B Nazanin" w:hint="cs"/>
                      <w:sz w:val="18"/>
                      <w:szCs w:val="18"/>
                      <w:rtl/>
                    </w:rPr>
                    <w:t>ء</w:t>
                  </w:r>
                  <w:r w:rsidRPr="00F15D9A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رتبه وزارت</w:t>
                  </w:r>
                </w:p>
              </w:txbxContent>
            </v:textbox>
            <w10:wrap anchorx="page"/>
          </v:shape>
        </w:pict>
      </w:r>
    </w:p>
    <w:p w14:paraId="3D5B18DD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6AD5B9F0" w14:textId="77777777" w:rsidR="00CE591C" w:rsidRPr="000E580B" w:rsidRDefault="00672955" w:rsidP="00CE591C">
      <w:pPr>
        <w:rPr>
          <w:rFonts w:cs="B Nazanin"/>
          <w:sz w:val="28"/>
          <w:szCs w:val="28"/>
        </w:rPr>
      </w:pPr>
      <w:r>
        <w:rPr>
          <w:rFonts w:cs="B Nazanin"/>
          <w:noProof/>
        </w:rPr>
        <w:pict w14:anchorId="1237EEB3">
          <v:shape id="_x0000_s1102" type="#_x0000_t202" style="position:absolute;left:0;text-align:left;margin-left:168pt;margin-top:13.75pt;width:31.5pt;height:24.95pt;z-index:251698176" strokecolor="white [3212]">
            <v:textbox style="mso-next-textbox:#_x0000_s1102">
              <w:txbxContent>
                <w:p w14:paraId="39A5DE69" w14:textId="77777777" w:rsidR="000E580B" w:rsidRDefault="000E580B" w:rsidP="000E580B">
                  <w:r w:rsidRPr="00163937">
                    <w:rPr>
                      <w:rFonts w:cs="B Nazanin" w:hint="cs"/>
                      <w:sz w:val="18"/>
                      <w:szCs w:val="18"/>
                      <w:rtl/>
                    </w:rPr>
                    <w:t>خير</w:t>
                  </w:r>
                </w:p>
              </w:txbxContent>
            </v:textbox>
            <w10:wrap anchorx="page"/>
          </v:shape>
        </w:pict>
      </w:r>
    </w:p>
    <w:p w14:paraId="244B1C5B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708BA5BF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386296A9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393A980D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17E80F94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3CAA66F9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703D3FDC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78C7E037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26F1A394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1F1D3983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3F341AC6" w14:textId="77777777" w:rsidR="00CE591C" w:rsidRPr="000E580B" w:rsidRDefault="00CE591C" w:rsidP="00CE591C">
      <w:pPr>
        <w:rPr>
          <w:rFonts w:cs="B Nazanin"/>
          <w:sz w:val="28"/>
          <w:szCs w:val="28"/>
        </w:rPr>
      </w:pPr>
    </w:p>
    <w:p w14:paraId="4CF40302" w14:textId="77777777" w:rsidR="00CE591C" w:rsidRPr="000E580B" w:rsidRDefault="00CE591C" w:rsidP="00F11E69">
      <w:pPr>
        <w:tabs>
          <w:tab w:val="left" w:pos="2085"/>
          <w:tab w:val="left" w:pos="2201"/>
        </w:tabs>
        <w:rPr>
          <w:rFonts w:cs="B Nazanin"/>
          <w:sz w:val="28"/>
          <w:szCs w:val="28"/>
        </w:rPr>
      </w:pPr>
      <w:r w:rsidRPr="000E580B">
        <w:rPr>
          <w:rFonts w:cs="B Nazanin"/>
          <w:sz w:val="28"/>
          <w:szCs w:val="28"/>
          <w:rtl/>
        </w:rPr>
        <w:tab/>
      </w:r>
      <w:r w:rsidRPr="000E580B">
        <w:rPr>
          <w:rFonts w:cs="B Nazanin"/>
          <w:sz w:val="28"/>
          <w:szCs w:val="28"/>
          <w:rtl/>
        </w:rPr>
        <w:tab/>
      </w:r>
    </w:p>
    <w:p w14:paraId="48243ED7" w14:textId="77777777" w:rsidR="00CE591C" w:rsidRPr="000E580B" w:rsidRDefault="00CE591C" w:rsidP="00F11E69">
      <w:pPr>
        <w:tabs>
          <w:tab w:val="left" w:pos="6686"/>
        </w:tabs>
        <w:rPr>
          <w:rFonts w:cs="B Nazanin"/>
          <w:sz w:val="28"/>
          <w:szCs w:val="28"/>
        </w:rPr>
      </w:pPr>
      <w:r w:rsidRPr="000E580B">
        <w:rPr>
          <w:rFonts w:cs="B Nazanin"/>
          <w:sz w:val="28"/>
          <w:szCs w:val="28"/>
          <w:rtl/>
        </w:rPr>
        <w:tab/>
      </w:r>
    </w:p>
    <w:p w14:paraId="318B9326" w14:textId="77777777" w:rsidR="00FD3DEB" w:rsidRPr="000E580B" w:rsidRDefault="00FD3DEB" w:rsidP="00CE591C">
      <w:pPr>
        <w:jc w:val="right"/>
        <w:rPr>
          <w:rFonts w:cs="B Nazanin"/>
          <w:sz w:val="28"/>
          <w:szCs w:val="28"/>
          <w:rtl/>
        </w:rPr>
      </w:pPr>
    </w:p>
    <w:p w14:paraId="5298F8DD" w14:textId="77777777" w:rsidR="00FD3DEB" w:rsidRPr="000E580B" w:rsidRDefault="00FD3DEB" w:rsidP="00CE591C">
      <w:pPr>
        <w:jc w:val="right"/>
        <w:rPr>
          <w:rFonts w:cs="B Nazanin"/>
          <w:sz w:val="28"/>
          <w:szCs w:val="28"/>
          <w:rtl/>
        </w:rPr>
      </w:pPr>
    </w:p>
    <w:p w14:paraId="51900AE1" w14:textId="77777777" w:rsidR="00FD3DEB" w:rsidRDefault="00672955" w:rsidP="00CE591C">
      <w:pPr>
        <w:jc w:val="right"/>
        <w:rPr>
          <w:rFonts w:cs="2  Nazanin"/>
          <w:sz w:val="28"/>
          <w:szCs w:val="28"/>
          <w:rtl/>
        </w:rPr>
      </w:pPr>
      <w:r>
        <w:rPr>
          <w:rFonts w:cs="B Nazanin"/>
          <w:noProof/>
          <w:rtl/>
        </w:rPr>
        <w:pict w14:anchorId="06CCF40F">
          <v:oval id="_x0000_s1080" style="position:absolute;margin-left:381pt;margin-top:83.05pt;width:42.2pt;height:39.2pt;z-index:251675648">
            <v:textbox style="mso-next-textbox:#_x0000_s1080">
              <w:txbxContent>
                <w:p w14:paraId="0C1EEC5F" w14:textId="77777777" w:rsidR="000E580B" w:rsidRPr="000E580B" w:rsidRDefault="000E580B" w:rsidP="000E580B">
                  <w:pPr>
                    <w:rPr>
                      <w:rFonts w:cs="B Titr"/>
                      <w:sz w:val="20"/>
                      <w:szCs w:val="20"/>
                    </w:rPr>
                  </w:pPr>
                  <w:r w:rsidRPr="000E580B">
                    <w:rPr>
                      <w:rFonts w:cs="B Titr" w:hint="cs"/>
                      <w:sz w:val="20"/>
                      <w:szCs w:val="20"/>
                      <w:rtl/>
                    </w:rPr>
                    <w:t>پايان</w:t>
                  </w:r>
                </w:p>
              </w:txbxContent>
            </v:textbox>
            <w10:wrap anchorx="page"/>
          </v:oval>
        </w:pic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0821FF" w14:paraId="68F2108E" w14:textId="77777777" w:rsidTr="00571CBA">
        <w:trPr>
          <w:trHeight w:val="5460"/>
          <w:jc w:val="center"/>
        </w:trPr>
        <w:tc>
          <w:tcPr>
            <w:tcW w:w="9242" w:type="dxa"/>
          </w:tcPr>
          <w:p w14:paraId="1DFE365A" w14:textId="77777777" w:rsidR="000E580B" w:rsidRDefault="000E580B" w:rsidP="00333A9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3C77E1A7" w14:textId="77777777" w:rsidR="00A42BF2" w:rsidRPr="00333A91" w:rsidRDefault="00A42BF2" w:rsidP="00333A9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توضیح فرایند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و گردش کار</w:t>
            </w:r>
            <w:r w:rsidR="00333A9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D6F6B" w:rsidRPr="00BD6F6B">
              <w:rPr>
                <w:rFonts w:cs="B Titr" w:hint="cs"/>
                <w:b/>
                <w:bCs/>
                <w:sz w:val="24"/>
                <w:szCs w:val="24"/>
                <w:rtl/>
              </w:rPr>
              <w:t>ارتقا رتبه كارمندان پيماني و رسمي -آزمايشي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5E189E08" w14:textId="77777777" w:rsidR="000E580B" w:rsidRDefault="000E580B" w:rsidP="00333A9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17374FE" w14:textId="77777777" w:rsidR="00333A91" w:rsidRPr="000E580B" w:rsidRDefault="00333A91" w:rsidP="00333A91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دراين فرايند كارگزين با بررسي سوابق تجربي كارمند باتوجه به دارا بودن  مرخصي بدون حقوق ،</w:t>
            </w:r>
            <w:r w:rsidR="002A65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خدمت در مناطق كمتر توسعه يافته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2A65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داشتن اعمال مدرك در طول سنوات خدمت با احتساب تكميل دوره آموزشي و دارا بودن حد نصاب ميانگين نمرات ارزيابي عملكرد در فاصله خدمتي از ارتقا رتبه قبلي تا زمان استحقاق رتبه جديد اقدام به تهيه فرم 502 نموده و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آن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جهت بررسي مجدد به واحد طبقه بندي مشاغل ارسال مي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كند . بعد از تاييد واحد طبقه بندي و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ارجاع مجدد به كارگزيني ، كارگزين نسبت به تهيه صورتجلسه اقدام مي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كند و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به پيوست فرم 502، دوره آموزشي و ارزيابي عملكرد جهت تكميل امضا به واحد طبقه بندي مشاغل ارجاع داده مي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شود. كه پس از طي اين مراحل، صورتجلسه جهت صدور احكام مجدد به واحد كارگزيني ارجاع داده مي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شود. كه پس از صدور حكم كارگزيني و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امضا احكام به واحد ميز خدمت جهت تفكيك و ارسال به كارمند ارجاع مي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580B">
              <w:rPr>
                <w:rFonts w:cs="B Nazanin" w:hint="cs"/>
                <w:b/>
                <w:bCs/>
                <w:sz w:val="24"/>
                <w:szCs w:val="24"/>
                <w:rtl/>
              </w:rPr>
              <w:t>شود</w:t>
            </w:r>
            <w:r w:rsidRPr="000E580B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14:paraId="755C172D" w14:textId="77777777" w:rsidR="00614664" w:rsidRPr="00DC6A02" w:rsidRDefault="00614664" w:rsidP="00DC6A0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3DEB" w14:paraId="59274763" w14:textId="77777777" w:rsidTr="00571CBA">
        <w:trPr>
          <w:jc w:val="center"/>
        </w:trPr>
        <w:tc>
          <w:tcPr>
            <w:tcW w:w="9242" w:type="dxa"/>
          </w:tcPr>
          <w:p w14:paraId="2972177D" w14:textId="77777777" w:rsidR="00571CBA" w:rsidRDefault="00571CBA" w:rsidP="00A27C65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</w:p>
          <w:p w14:paraId="18FBF293" w14:textId="77777777" w:rsidR="00833E54" w:rsidRPr="00A27C65" w:rsidRDefault="00833E54" w:rsidP="00A27C65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مدارک مورد نیاز : </w:t>
            </w:r>
          </w:p>
          <w:p w14:paraId="1495B4EA" w14:textId="77777777" w:rsidR="00790703" w:rsidRPr="00F0196B" w:rsidRDefault="00790703" w:rsidP="0079070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F0196B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کتبی</w:t>
            </w:r>
            <w:r w:rsidR="003676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ارائه به میز خدمت </w:t>
            </w:r>
            <w:r w:rsidRPr="00F019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مدارک مورد نیاز</w:t>
            </w:r>
          </w:p>
          <w:p w14:paraId="4E4A41BC" w14:textId="77777777" w:rsidR="00614664" w:rsidRDefault="00790703" w:rsidP="000D624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F0196B">
              <w:rPr>
                <w:rFonts w:cs="B Nazanin" w:hint="cs"/>
                <w:b/>
                <w:bCs/>
                <w:sz w:val="24"/>
                <w:szCs w:val="24"/>
                <w:rtl/>
              </w:rPr>
              <w:t>تایید درخواست توسط مدیریت محترم منابع انسانی</w:t>
            </w:r>
          </w:p>
          <w:p w14:paraId="11C8A324" w14:textId="77777777" w:rsidR="00571CBA" w:rsidRPr="00571CBA" w:rsidRDefault="00571CBA" w:rsidP="00571CBA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153BC" w14:paraId="7FF1353E" w14:textId="77777777" w:rsidTr="00571CBA">
        <w:trPr>
          <w:jc w:val="center"/>
        </w:trPr>
        <w:tc>
          <w:tcPr>
            <w:tcW w:w="9242" w:type="dxa"/>
          </w:tcPr>
          <w:p w14:paraId="52EA7A5A" w14:textId="77777777" w:rsidR="00571CBA" w:rsidRDefault="00571CBA" w:rsidP="00826665">
            <w:pPr>
              <w:spacing w:line="360" w:lineRule="auto"/>
              <w:jc w:val="both"/>
              <w:rPr>
                <w:rFonts w:cs="B Titr"/>
                <w:b/>
                <w:bCs/>
                <w:sz w:val="24"/>
                <w:szCs w:val="24"/>
              </w:rPr>
            </w:pPr>
          </w:p>
          <w:p w14:paraId="0864C34A" w14:textId="77777777" w:rsidR="007F5414" w:rsidRDefault="009153BC" w:rsidP="00826665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مدت زمان</w:t>
            </w:r>
            <w:r w:rsidR="00F96E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انتظار</w:t>
            </w:r>
            <w:r w:rsidR="00B24602"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B246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609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CA49346" w14:textId="77777777" w:rsidR="009153BC" w:rsidRPr="000D4436" w:rsidRDefault="0021609E" w:rsidP="00826665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7 روز حداکثر یک ماه</w:t>
            </w:r>
          </w:p>
          <w:p w14:paraId="70B2B068" w14:textId="77777777" w:rsidR="007F5414" w:rsidRDefault="009153BC" w:rsidP="00052964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صاحب فرآیند:</w:t>
            </w:r>
            <w:r w:rsidR="00A65D9B" w:rsidRPr="0038030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122666AB" w14:textId="77777777" w:rsidR="00A65D9B" w:rsidRPr="00A65D9B" w:rsidRDefault="007D2DC9" w:rsidP="00052964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</w:t>
            </w:r>
            <w:r w:rsidR="00052964">
              <w:rPr>
                <w:rFonts w:cs="B Nazanin" w:hint="cs"/>
                <w:b/>
                <w:bCs/>
                <w:sz w:val="24"/>
                <w:szCs w:val="24"/>
                <w:rtl/>
              </w:rPr>
              <w:t>منابع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انسانی - </w:t>
            </w:r>
            <w:r w:rsidR="00A65D9B" w:rsidRPr="00A65D9B">
              <w:rPr>
                <w:rFonts w:cs="B Nazanin" w:hint="cs"/>
                <w:b/>
                <w:bCs/>
                <w:sz w:val="24"/>
                <w:szCs w:val="24"/>
                <w:rtl/>
              </w:rPr>
              <w:t>واحد ترفیعات</w:t>
            </w:r>
          </w:p>
          <w:p w14:paraId="663D5C5A" w14:textId="07D86F30" w:rsidR="00A65D9B" w:rsidRPr="00A65D9B" w:rsidRDefault="00672955" w:rsidP="00A65D9B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کارشناسان </w:t>
            </w:r>
            <w:r w:rsidR="00A65D9B" w:rsidRPr="00A65D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فاطمه داداشی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فرزانه نصیری </w:t>
            </w:r>
          </w:p>
          <w:bookmarkEnd w:id="0"/>
          <w:p w14:paraId="5B0CC54E" w14:textId="26E217AD" w:rsidR="009153BC" w:rsidRDefault="009153BC" w:rsidP="00981983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شماره تماس :</w:t>
            </w:r>
            <w:r w:rsidRPr="000D44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5D9B"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3301845</w:t>
            </w:r>
            <w:r w:rsidR="0098198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A65D9B"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- 3301845</w:t>
            </w:r>
            <w:r w:rsidR="0067295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13FA2EA9" w14:textId="77777777" w:rsidR="007F5414" w:rsidRPr="007F5414" w:rsidRDefault="007F5414" w:rsidP="007F5414">
            <w:pPr>
              <w:spacing w:after="20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414">
              <w:rPr>
                <w:rFonts w:cs="B Nazanin" w:hint="cs"/>
                <w:b/>
                <w:bCs/>
                <w:sz w:val="24"/>
                <w:szCs w:val="24"/>
                <w:rtl/>
              </w:rPr>
              <w:t>تلفنخانه مرکزی : 33018100</w:t>
            </w:r>
          </w:p>
          <w:p w14:paraId="7FDCBD64" w14:textId="77777777" w:rsidR="00571CBA" w:rsidRDefault="00571CBA" w:rsidP="00981983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14:paraId="525AA7C7" w14:textId="77777777" w:rsidR="00571CBA" w:rsidRPr="000D4436" w:rsidRDefault="00571CBA" w:rsidP="00981983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AE36045" w14:textId="77777777" w:rsidR="009153BC" w:rsidRDefault="009153BC" w:rsidP="00E4142D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394873A" w14:textId="77777777" w:rsidR="00F878D4" w:rsidRDefault="00F878D4" w:rsidP="00F878D4">
      <w:pPr>
        <w:rPr>
          <w:rtl/>
        </w:rPr>
      </w:pPr>
    </w:p>
    <w:p w14:paraId="5414B813" w14:textId="77777777" w:rsidR="00F878D4" w:rsidRDefault="00F878D4" w:rsidP="00F878D4">
      <w:pPr>
        <w:rPr>
          <w:rFonts w:cs="B Nazanin"/>
          <w:rtl/>
        </w:rPr>
      </w:pPr>
    </w:p>
    <w:p w14:paraId="39E6A258" w14:textId="77777777" w:rsidR="00F878D4" w:rsidRDefault="00F878D4" w:rsidP="00F878D4">
      <w:pPr>
        <w:rPr>
          <w:rFonts w:cs="B Nazanin"/>
          <w:rtl/>
        </w:rPr>
      </w:pPr>
    </w:p>
    <w:p w14:paraId="5FEEE3F5" w14:textId="77777777" w:rsidR="00F878D4" w:rsidRDefault="00F878D4" w:rsidP="00F878D4">
      <w:pPr>
        <w:rPr>
          <w:rFonts w:cs="B Nazanin"/>
          <w:rtl/>
        </w:rPr>
      </w:pPr>
    </w:p>
    <w:sectPr w:rsidR="00F878D4" w:rsidSect="00CB36C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0437"/>
    <w:multiLevelType w:val="hybridMultilevel"/>
    <w:tmpl w:val="15907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202"/>
    <w:rsid w:val="00052964"/>
    <w:rsid w:val="00064985"/>
    <w:rsid w:val="000821FF"/>
    <w:rsid w:val="00085876"/>
    <w:rsid w:val="00096738"/>
    <w:rsid w:val="000A4AA1"/>
    <w:rsid w:val="000D1CD9"/>
    <w:rsid w:val="000D624F"/>
    <w:rsid w:val="000E580B"/>
    <w:rsid w:val="00106477"/>
    <w:rsid w:val="00144FD2"/>
    <w:rsid w:val="00146C56"/>
    <w:rsid w:val="001508D5"/>
    <w:rsid w:val="00163937"/>
    <w:rsid w:val="00184315"/>
    <w:rsid w:val="001C24B7"/>
    <w:rsid w:val="001D0CC8"/>
    <w:rsid w:val="001E25A4"/>
    <w:rsid w:val="001E546F"/>
    <w:rsid w:val="0021609E"/>
    <w:rsid w:val="002339A7"/>
    <w:rsid w:val="00254FE9"/>
    <w:rsid w:val="0026064C"/>
    <w:rsid w:val="002975A3"/>
    <w:rsid w:val="002A65FD"/>
    <w:rsid w:val="002B7A41"/>
    <w:rsid w:val="0033060F"/>
    <w:rsid w:val="00333A91"/>
    <w:rsid w:val="00355141"/>
    <w:rsid w:val="00367635"/>
    <w:rsid w:val="003711F7"/>
    <w:rsid w:val="00406202"/>
    <w:rsid w:val="00411863"/>
    <w:rsid w:val="004158CF"/>
    <w:rsid w:val="00425597"/>
    <w:rsid w:val="00447260"/>
    <w:rsid w:val="004832D7"/>
    <w:rsid w:val="004C645A"/>
    <w:rsid w:val="00567D11"/>
    <w:rsid w:val="00571CBA"/>
    <w:rsid w:val="005901FB"/>
    <w:rsid w:val="005A6C50"/>
    <w:rsid w:val="005B253E"/>
    <w:rsid w:val="005F1AEF"/>
    <w:rsid w:val="00614664"/>
    <w:rsid w:val="00647EEA"/>
    <w:rsid w:val="00672955"/>
    <w:rsid w:val="006768C4"/>
    <w:rsid w:val="00677BC8"/>
    <w:rsid w:val="006B35C1"/>
    <w:rsid w:val="006D5521"/>
    <w:rsid w:val="006F7EF1"/>
    <w:rsid w:val="00756202"/>
    <w:rsid w:val="00770E52"/>
    <w:rsid w:val="00790703"/>
    <w:rsid w:val="007A2BDC"/>
    <w:rsid w:val="007D2DC9"/>
    <w:rsid w:val="007F5414"/>
    <w:rsid w:val="0080112F"/>
    <w:rsid w:val="008121E9"/>
    <w:rsid w:val="00826665"/>
    <w:rsid w:val="00833E54"/>
    <w:rsid w:val="00840D90"/>
    <w:rsid w:val="00857EA4"/>
    <w:rsid w:val="008850BE"/>
    <w:rsid w:val="008A298A"/>
    <w:rsid w:val="008C25AA"/>
    <w:rsid w:val="008F54E6"/>
    <w:rsid w:val="009153BC"/>
    <w:rsid w:val="009809F6"/>
    <w:rsid w:val="00981983"/>
    <w:rsid w:val="009A32B8"/>
    <w:rsid w:val="009D3D3A"/>
    <w:rsid w:val="009E59A3"/>
    <w:rsid w:val="00A0255C"/>
    <w:rsid w:val="00A27C65"/>
    <w:rsid w:val="00A34C4E"/>
    <w:rsid w:val="00A42BF2"/>
    <w:rsid w:val="00A65D9B"/>
    <w:rsid w:val="00A81BFE"/>
    <w:rsid w:val="00A94071"/>
    <w:rsid w:val="00AA00D1"/>
    <w:rsid w:val="00AC3D2A"/>
    <w:rsid w:val="00B05046"/>
    <w:rsid w:val="00B14A54"/>
    <w:rsid w:val="00B24602"/>
    <w:rsid w:val="00B634FE"/>
    <w:rsid w:val="00B772FF"/>
    <w:rsid w:val="00B81381"/>
    <w:rsid w:val="00BA65A0"/>
    <w:rsid w:val="00BD6F6B"/>
    <w:rsid w:val="00C22BDC"/>
    <w:rsid w:val="00C40E6D"/>
    <w:rsid w:val="00C522BD"/>
    <w:rsid w:val="00C94785"/>
    <w:rsid w:val="00CB36C0"/>
    <w:rsid w:val="00CE526C"/>
    <w:rsid w:val="00CE591C"/>
    <w:rsid w:val="00D0068C"/>
    <w:rsid w:val="00D01FFD"/>
    <w:rsid w:val="00D22625"/>
    <w:rsid w:val="00D24A11"/>
    <w:rsid w:val="00D44CA2"/>
    <w:rsid w:val="00D452E6"/>
    <w:rsid w:val="00D9047C"/>
    <w:rsid w:val="00D917F4"/>
    <w:rsid w:val="00D92BC2"/>
    <w:rsid w:val="00DA0003"/>
    <w:rsid w:val="00DA1DDE"/>
    <w:rsid w:val="00DB47F2"/>
    <w:rsid w:val="00DC6A02"/>
    <w:rsid w:val="00E011BF"/>
    <w:rsid w:val="00E262F5"/>
    <w:rsid w:val="00E4142D"/>
    <w:rsid w:val="00E67420"/>
    <w:rsid w:val="00E70501"/>
    <w:rsid w:val="00EA21CC"/>
    <w:rsid w:val="00EC2E0F"/>
    <w:rsid w:val="00ED692B"/>
    <w:rsid w:val="00F04894"/>
    <w:rsid w:val="00F11E69"/>
    <w:rsid w:val="00F15D9A"/>
    <w:rsid w:val="00F25515"/>
    <w:rsid w:val="00F878D4"/>
    <w:rsid w:val="00F96E64"/>
    <w:rsid w:val="00FA1AF0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" type="connector" idref="#_x0000_s1093"/>
        <o:r id="V:Rule2" type="connector" idref="#_x0000_s1099"/>
        <o:r id="V:Rule3" type="connector" idref="#_x0000_s1088"/>
        <o:r id="V:Rule4" type="connector" idref="#_x0000_s1076"/>
        <o:r id="V:Rule5" type="connector" idref="#_x0000_s1084"/>
        <o:r id="V:Rule6" type="connector" idref="#_x0000_s1097"/>
        <o:r id="V:Rule7" type="connector" idref="#_x0000_s1089"/>
        <o:r id="V:Rule8" type="connector" idref="#_x0000_s1096"/>
        <o:r id="V:Rule9" type="connector" idref="#_x0000_s1090"/>
        <o:r id="V:Rule10" type="connector" idref="#_x0000_s1082"/>
        <o:r id="V:Rule11" type="connector" idref="#_x0000_s1101"/>
        <o:r id="V:Rule12" type="connector" idref="#_x0000_s1083"/>
        <o:r id="V:Rule13" type="connector" idref="#_x0000_s1070"/>
        <o:r id="V:Rule14" type="connector" idref="#_x0000_s1095"/>
        <o:r id="V:Rule15" type="connector" idref="#_x0000_s1094"/>
        <o:r id="V:Rule16" type="connector" idref="#_x0000_s1091"/>
        <o:r id="V:Rule17" type="connector" idref="#_x0000_s1069"/>
        <o:r id="V:Rule18" type="connector" idref="#_x0000_s1087"/>
        <o:r id="V:Rule19" type="connector" idref="#_x0000_s1075"/>
        <o:r id="V:Rule20" type="connector" idref="#_x0000_s1092"/>
      </o:rules>
    </o:shapelayout>
  </w:shapeDefaults>
  <w:decimalSymbol w:val="."/>
  <w:listSeparator w:val=";"/>
  <w14:docId w14:val="4CA81632"/>
  <w15:docId w15:val="{7FF67971-6143-4910-98F4-926B063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لیلا رحمانی</cp:lastModifiedBy>
  <cp:revision>108</cp:revision>
  <cp:lastPrinted>2019-12-20T13:13:00Z</cp:lastPrinted>
  <dcterms:created xsi:type="dcterms:W3CDTF">2018-08-01T05:27:00Z</dcterms:created>
  <dcterms:modified xsi:type="dcterms:W3CDTF">2025-01-07T06:18:00Z</dcterms:modified>
</cp:coreProperties>
</file>